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84FC" w14:textId="77777777" w:rsidR="0038254A" w:rsidRDefault="0038254A" w:rsidP="00F133FA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Century" w:hAnsi="Century"/>
          <w:color w:val="000000"/>
          <w:szCs w:val="20"/>
        </w:rPr>
      </w:pPr>
    </w:p>
    <w:p w14:paraId="2DEA8C82" w14:textId="77777777" w:rsidR="0038254A" w:rsidRDefault="0038254A" w:rsidP="00F133FA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Century" w:hAnsi="Century"/>
          <w:color w:val="000000"/>
          <w:szCs w:val="20"/>
        </w:rPr>
      </w:pPr>
    </w:p>
    <w:p w14:paraId="1675F716" w14:textId="4EC67104" w:rsidR="00661ECB" w:rsidRPr="00EA3BF0" w:rsidRDefault="008004DB" w:rsidP="00F133FA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Century" w:hAnsi="Century"/>
          <w:color w:val="000000"/>
          <w:szCs w:val="20"/>
        </w:rPr>
      </w:pPr>
      <w:r>
        <w:rPr>
          <w:rFonts w:ascii="Century" w:hAnsi="Century"/>
          <w:color w:val="000000"/>
          <w:szCs w:val="20"/>
        </w:rPr>
        <w:t xml:space="preserve">El </w:t>
      </w:r>
      <w:r w:rsidR="00B76636" w:rsidRPr="00EA3BF0">
        <w:rPr>
          <w:rFonts w:ascii="Century" w:hAnsi="Century"/>
          <w:color w:val="000000"/>
          <w:szCs w:val="20"/>
        </w:rPr>
        <w:t>Instituto de Transparencia, Información Pública y Protección de Datos Personales del Estado de Jalisco (ITEI</w:t>
      </w:r>
      <w:r w:rsidR="00B76636" w:rsidRPr="00EA3BF0">
        <w:rPr>
          <w:rFonts w:ascii="Century" w:hAnsi="Century"/>
          <w:szCs w:val="20"/>
        </w:rPr>
        <w:t xml:space="preserve">) </w:t>
      </w:r>
      <w:r w:rsidR="00A273E2" w:rsidRPr="00EA3BF0">
        <w:rPr>
          <w:rFonts w:ascii="Century" w:hAnsi="Century"/>
          <w:color w:val="000000"/>
          <w:szCs w:val="20"/>
        </w:rPr>
        <w:t xml:space="preserve">ubicado en la </w:t>
      </w:r>
      <w:r w:rsidR="00B76636" w:rsidRPr="00EA3BF0">
        <w:rPr>
          <w:rFonts w:ascii="Century" w:hAnsi="Century"/>
          <w:szCs w:val="20"/>
        </w:rPr>
        <w:t>avenida</w:t>
      </w:r>
      <w:r w:rsidR="00A273E2" w:rsidRPr="00EA3BF0">
        <w:rPr>
          <w:rFonts w:ascii="Century" w:hAnsi="Century"/>
          <w:color w:val="000000"/>
          <w:szCs w:val="20"/>
        </w:rPr>
        <w:t xml:space="preserve"> Ignacio L. Vallarta </w:t>
      </w:r>
      <w:r w:rsidR="00B76636" w:rsidRPr="00EA3BF0">
        <w:rPr>
          <w:rFonts w:ascii="Century" w:hAnsi="Century"/>
          <w:szCs w:val="20"/>
        </w:rPr>
        <w:t xml:space="preserve">número </w:t>
      </w:r>
      <w:r w:rsidR="00A273E2" w:rsidRPr="00EA3BF0">
        <w:rPr>
          <w:rFonts w:ascii="Century" w:hAnsi="Century"/>
          <w:color w:val="000000"/>
          <w:szCs w:val="20"/>
        </w:rPr>
        <w:t>1312</w:t>
      </w:r>
      <w:r w:rsidR="00B76636" w:rsidRPr="00EA3BF0">
        <w:rPr>
          <w:rFonts w:ascii="Century" w:hAnsi="Century"/>
          <w:szCs w:val="20"/>
        </w:rPr>
        <w:t xml:space="preserve"> de</w:t>
      </w:r>
      <w:r w:rsidR="00A273E2" w:rsidRPr="00EA3BF0">
        <w:rPr>
          <w:rFonts w:ascii="Century" w:hAnsi="Century"/>
          <w:color w:val="000000"/>
          <w:szCs w:val="20"/>
        </w:rPr>
        <w:t xml:space="preserve"> la Colonia Americana, en</w:t>
      </w:r>
      <w:r w:rsidR="00B76636" w:rsidRPr="00EA3BF0">
        <w:rPr>
          <w:rFonts w:ascii="Century" w:hAnsi="Century"/>
          <w:szCs w:val="20"/>
        </w:rPr>
        <w:t xml:space="preserve"> la ciudad de</w:t>
      </w:r>
      <w:r w:rsidR="00A273E2" w:rsidRPr="00EA3BF0">
        <w:rPr>
          <w:rFonts w:ascii="Century" w:hAnsi="Century"/>
          <w:color w:val="000000"/>
          <w:szCs w:val="20"/>
        </w:rPr>
        <w:t xml:space="preserve"> Guadalajara, Jalisco</w:t>
      </w:r>
      <w:r w:rsidR="003905E6">
        <w:rPr>
          <w:rFonts w:ascii="Century" w:hAnsi="Century"/>
          <w:color w:val="000000"/>
          <w:szCs w:val="20"/>
        </w:rPr>
        <w:t>,</w:t>
      </w:r>
      <w:r w:rsidR="00B76636" w:rsidRPr="00EA3BF0">
        <w:rPr>
          <w:rFonts w:ascii="Century" w:hAnsi="Century"/>
          <w:color w:val="000000"/>
          <w:szCs w:val="20"/>
        </w:rPr>
        <w:t xml:space="preserve"> es responsable del uso y protección de sus datos personales, y al r</w:t>
      </w:r>
      <w:r w:rsidR="00A273E2" w:rsidRPr="00EA3BF0">
        <w:rPr>
          <w:rFonts w:ascii="Century" w:hAnsi="Century"/>
          <w:color w:val="000000"/>
          <w:szCs w:val="20"/>
        </w:rPr>
        <w:t xml:space="preserve">especto le informa lo siguiente. </w:t>
      </w:r>
    </w:p>
    <w:p w14:paraId="0C36119F" w14:textId="5A52F29E" w:rsidR="00661ECB" w:rsidRPr="00EA3BF0" w:rsidRDefault="00B76636" w:rsidP="00F133FA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Century" w:hAnsi="Century"/>
          <w:color w:val="000000"/>
          <w:szCs w:val="20"/>
        </w:rPr>
      </w:pPr>
      <w:r w:rsidRPr="00EA3BF0">
        <w:rPr>
          <w:rFonts w:ascii="Century" w:hAnsi="Century"/>
          <w:color w:val="000000"/>
          <w:szCs w:val="20"/>
        </w:rPr>
        <w:t xml:space="preserve">Los datos personales que usted proporcione al ITEI, serán única y exclusivamente utilizados para llevar a cabo las siguientes finalidades: </w:t>
      </w:r>
    </w:p>
    <w:p w14:paraId="5AC8EE2A" w14:textId="307BFA7C" w:rsidR="007537F9" w:rsidRPr="00321E7D" w:rsidRDefault="008A1B2E" w:rsidP="001625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after="160"/>
        <w:ind w:left="867" w:right="510" w:hanging="357"/>
        <w:rPr>
          <w:rFonts w:ascii="Century" w:hAnsi="Century"/>
          <w:szCs w:val="20"/>
        </w:rPr>
      </w:pPr>
      <w:r>
        <w:rPr>
          <w:rFonts w:ascii="Century" w:hAnsi="Century"/>
          <w:color w:val="000000"/>
          <w:szCs w:val="20"/>
        </w:rPr>
        <w:t xml:space="preserve">Proveer información oportuna sobre futuros funcionarios. </w:t>
      </w:r>
    </w:p>
    <w:p w14:paraId="3BA6BADE" w14:textId="77777777" w:rsidR="00321E7D" w:rsidRPr="00766879" w:rsidRDefault="00321E7D" w:rsidP="00321E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after="160"/>
        <w:ind w:left="867" w:right="510" w:hanging="357"/>
        <w:rPr>
          <w:rFonts w:ascii="Century" w:hAnsi="Century"/>
          <w:szCs w:val="20"/>
        </w:rPr>
      </w:pPr>
      <w:r>
        <w:rPr>
          <w:rFonts w:ascii="Century" w:hAnsi="Century"/>
          <w:color w:val="000000"/>
          <w:szCs w:val="20"/>
        </w:rPr>
        <w:t>Auxiliar a los partidos políticos sobre el cumplimiento a la obligación de publicar información fundamental, establecida en el artículo 16, numeral 1, fracción XVIII de la Ley de Transparencia y Acceso a la Información Pública del Estado de Jalisco y sus Municipios.</w:t>
      </w:r>
    </w:p>
    <w:p w14:paraId="1C449F1E" w14:textId="1CBCDC62" w:rsidR="001625FA" w:rsidRPr="001625FA" w:rsidRDefault="001625FA" w:rsidP="007E29F7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before="160" w:after="160"/>
        <w:ind w:right="49"/>
        <w:rPr>
          <w:rFonts w:ascii="Century" w:hAnsi="Century"/>
          <w:szCs w:val="20"/>
        </w:rPr>
      </w:pPr>
      <w:r>
        <w:rPr>
          <w:rFonts w:ascii="Century" w:hAnsi="Century"/>
          <w:color w:val="000000"/>
          <w:szCs w:val="20"/>
        </w:rPr>
        <w:t xml:space="preserve">Se le informa que no se realizarán </w:t>
      </w:r>
      <w:r w:rsidR="007E29F7">
        <w:rPr>
          <w:rFonts w:ascii="Century" w:hAnsi="Century"/>
          <w:color w:val="000000"/>
          <w:szCs w:val="20"/>
        </w:rPr>
        <w:t xml:space="preserve">transferencias que requieran su </w:t>
      </w:r>
      <w:r>
        <w:rPr>
          <w:rFonts w:ascii="Century" w:hAnsi="Century"/>
          <w:color w:val="000000"/>
          <w:szCs w:val="20"/>
        </w:rPr>
        <w:t xml:space="preserve">consentimiento. </w:t>
      </w:r>
    </w:p>
    <w:p w14:paraId="28F9D2AC" w14:textId="14C5D69F" w:rsidR="001E6201" w:rsidRPr="00EA3BF0" w:rsidRDefault="001E6201" w:rsidP="00F133FA">
      <w:pPr>
        <w:pBdr>
          <w:top w:val="nil"/>
          <w:left w:val="nil"/>
          <w:bottom w:val="nil"/>
          <w:right w:val="nil"/>
          <w:between w:val="nil"/>
        </w:pBdr>
        <w:spacing w:before="200" w:after="120"/>
        <w:rPr>
          <w:rFonts w:ascii="Century" w:hAnsi="Century"/>
          <w:color w:val="000000"/>
          <w:szCs w:val="20"/>
        </w:rPr>
      </w:pPr>
      <w:r w:rsidRPr="00EA3BF0">
        <w:rPr>
          <w:rFonts w:ascii="Century" w:hAnsi="Century"/>
          <w:color w:val="000000"/>
          <w:szCs w:val="20"/>
        </w:rPr>
        <w:t>Para mayor información sobre el uso de sus datos personales, puede consultar nuestro Aviso de Privacidad Integral, en</w:t>
      </w:r>
      <w:r w:rsidR="00C762A7" w:rsidRPr="00EA3BF0">
        <w:rPr>
          <w:rFonts w:ascii="Century" w:hAnsi="Century"/>
          <w:color w:val="000000"/>
          <w:szCs w:val="20"/>
        </w:rPr>
        <w:t xml:space="preserve"> el sitio web</w:t>
      </w:r>
      <w:r w:rsidRPr="00EA3BF0">
        <w:rPr>
          <w:rFonts w:ascii="Century" w:hAnsi="Century"/>
          <w:color w:val="000000"/>
          <w:szCs w:val="20"/>
        </w:rPr>
        <w:t xml:space="preserve"> </w:t>
      </w:r>
      <w:hyperlink r:id="rId9">
        <w:r w:rsidRPr="00EA3BF0">
          <w:rPr>
            <w:rFonts w:ascii="Century" w:hAnsi="Century"/>
            <w:color w:val="0000FF"/>
            <w:szCs w:val="20"/>
            <w:u w:val="single"/>
          </w:rPr>
          <w:t>www.itei.org.mx</w:t>
        </w:r>
      </w:hyperlink>
      <w:r w:rsidR="00275E20">
        <w:rPr>
          <w:rFonts w:ascii="Century" w:hAnsi="Century"/>
          <w:szCs w:val="20"/>
        </w:rPr>
        <w:t>, o en las instalaciones de nuestro Instituto.</w:t>
      </w:r>
    </w:p>
    <w:p w14:paraId="2F4EF1CF" w14:textId="77777777" w:rsidR="007D6595" w:rsidRPr="00EA3BF0" w:rsidRDefault="007D6595" w:rsidP="00F133F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Century" w:hAnsi="Century"/>
          <w:i/>
          <w:color w:val="000000"/>
          <w:szCs w:val="20"/>
        </w:rPr>
      </w:pPr>
    </w:p>
    <w:p w14:paraId="1313E562" w14:textId="7CF24151" w:rsidR="00661ECB" w:rsidRPr="00EA3BF0" w:rsidRDefault="00B76636" w:rsidP="00F133F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Century" w:hAnsi="Century"/>
          <w:b/>
          <w:color w:val="000000"/>
          <w:szCs w:val="20"/>
        </w:rPr>
      </w:pPr>
      <w:r w:rsidRPr="00EA3BF0">
        <w:rPr>
          <w:rFonts w:ascii="Century" w:hAnsi="Century"/>
          <w:i/>
          <w:color w:val="000000"/>
          <w:szCs w:val="20"/>
        </w:rPr>
        <w:t xml:space="preserve">Última fecha de actualización: </w:t>
      </w:r>
      <w:sdt>
        <w:sdtPr>
          <w:rPr>
            <w:rStyle w:val="Estilo3"/>
            <w:sz w:val="22"/>
          </w:rPr>
          <w:alias w:val="fecha"/>
          <w:tag w:val="fecha"/>
          <w:id w:val="1691330438"/>
          <w:placeholder>
            <w:docPart w:val="DefaultPlaceholder_-1854013438"/>
          </w:placeholder>
          <w:date>
            <w:dateFormat w:val="dddd, d' de 'MMMM' de 'yyyy"/>
            <w:lid w:val="es-MX"/>
            <w:storeMappedDataAs w:val="dateTime"/>
            <w:calendar w:val="gregorian"/>
          </w:date>
        </w:sdtPr>
        <w:sdtEndPr>
          <w:rPr>
            <w:rStyle w:val="Estilo3"/>
          </w:rPr>
        </w:sdtEndPr>
        <w:sdtContent>
          <w:r w:rsidR="00321E7D">
            <w:rPr>
              <w:rStyle w:val="Estilo3"/>
              <w:sz w:val="22"/>
            </w:rPr>
            <w:t>viernes</w:t>
          </w:r>
          <w:r w:rsidR="00712A89" w:rsidRPr="00EA3BF0">
            <w:rPr>
              <w:rStyle w:val="Estilo3"/>
              <w:sz w:val="22"/>
            </w:rPr>
            <w:t xml:space="preserve">, </w:t>
          </w:r>
          <w:r w:rsidR="00321E7D">
            <w:rPr>
              <w:rStyle w:val="Estilo3"/>
              <w:sz w:val="22"/>
            </w:rPr>
            <w:t>16</w:t>
          </w:r>
          <w:r w:rsidR="00712A89" w:rsidRPr="00EA3BF0">
            <w:rPr>
              <w:rStyle w:val="Estilo3"/>
              <w:sz w:val="22"/>
            </w:rPr>
            <w:t xml:space="preserve"> de </w:t>
          </w:r>
          <w:r w:rsidR="00321E7D">
            <w:rPr>
              <w:rStyle w:val="Estilo3"/>
              <w:sz w:val="22"/>
            </w:rPr>
            <w:t>abril</w:t>
          </w:r>
          <w:r w:rsidR="00712A89" w:rsidRPr="00EA3BF0">
            <w:rPr>
              <w:rStyle w:val="Estilo3"/>
              <w:sz w:val="22"/>
            </w:rPr>
            <w:t xml:space="preserve"> de 2021</w:t>
          </w:r>
        </w:sdtContent>
      </w:sdt>
    </w:p>
    <w:sectPr w:rsidR="00661ECB" w:rsidRPr="00EA3BF0" w:rsidSect="00504931">
      <w:headerReference w:type="default" r:id="rId10"/>
      <w:footerReference w:type="default" r:id="rId11"/>
      <w:pgSz w:w="12240" w:h="15840"/>
      <w:pgMar w:top="2441" w:right="1701" w:bottom="1701" w:left="1701" w:header="310" w:footer="907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9ACD" w14:textId="77777777" w:rsidR="001E0B54" w:rsidRDefault="001E0B54">
      <w:pPr>
        <w:spacing w:before="0" w:after="0" w:line="240" w:lineRule="auto"/>
      </w:pPr>
      <w:r>
        <w:separator/>
      </w:r>
    </w:p>
  </w:endnote>
  <w:endnote w:type="continuationSeparator" w:id="0">
    <w:p w14:paraId="348C9308" w14:textId="77777777" w:rsidR="001E0B54" w:rsidRDefault="001E0B54">
      <w:pPr>
        <w:spacing w:before="0" w:after="0" w:line="240" w:lineRule="auto"/>
      </w:pPr>
      <w:r>
        <w:continuationSeparator/>
      </w:r>
    </w:p>
  </w:endnote>
  <w:endnote w:type="continuationNotice" w:id="1">
    <w:p w14:paraId="3A34D79D" w14:textId="77777777" w:rsidR="001E0B54" w:rsidRDefault="001E0B5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hAnsi="Century"/>
        <w:sz w:val="18"/>
        <w:szCs w:val="18"/>
      </w:rPr>
      <w:id w:val="179394097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8"/>
            <w:szCs w:val="18"/>
          </w:rPr>
          <w:id w:val="2133120767"/>
          <w:docPartObj>
            <w:docPartGallery w:val="Page Numbers (Top of Page)"/>
            <w:docPartUnique/>
          </w:docPartObj>
        </w:sdtPr>
        <w:sdtEndPr/>
        <w:sdtContent>
          <w:p w14:paraId="7B10FB32" w14:textId="77777777" w:rsidR="00504931" w:rsidRDefault="00504931" w:rsidP="008F3365">
            <w:pPr>
              <w:pStyle w:val="Piedepgina"/>
              <w:jc w:val="right"/>
              <w:rPr>
                <w:rFonts w:ascii="Century" w:hAnsi="Century"/>
                <w:sz w:val="18"/>
                <w:szCs w:val="18"/>
              </w:rPr>
            </w:pPr>
          </w:p>
          <w:p w14:paraId="2D0436BC" w14:textId="5634A00A" w:rsidR="00156D11" w:rsidRPr="00A44722" w:rsidRDefault="00156D11" w:rsidP="008F3365">
            <w:pPr>
              <w:pStyle w:val="Piedepgina"/>
              <w:jc w:val="right"/>
              <w:rPr>
                <w:rFonts w:ascii="Century" w:hAnsi="Century"/>
                <w:sz w:val="18"/>
                <w:szCs w:val="18"/>
              </w:rPr>
            </w:pPr>
            <w:r w:rsidRPr="00A44722">
              <w:rPr>
                <w:rFonts w:ascii="Century" w:hAnsi="Century"/>
                <w:sz w:val="18"/>
                <w:szCs w:val="18"/>
                <w:lang w:val="es-ES"/>
              </w:rPr>
              <w:t xml:space="preserve">Página </w:t>
            </w:r>
            <w:r w:rsidRPr="00A44722">
              <w:rPr>
                <w:rFonts w:ascii="Century" w:hAnsi="Century"/>
                <w:sz w:val="18"/>
                <w:szCs w:val="18"/>
              </w:rPr>
              <w:fldChar w:fldCharType="begin"/>
            </w:r>
            <w:r w:rsidRPr="00A44722">
              <w:rPr>
                <w:rFonts w:ascii="Century" w:hAnsi="Century"/>
                <w:sz w:val="18"/>
                <w:szCs w:val="18"/>
              </w:rPr>
              <w:instrText>PAGE</w:instrText>
            </w:r>
            <w:r w:rsidRPr="00A44722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017178">
              <w:rPr>
                <w:rFonts w:ascii="Century" w:hAnsi="Century"/>
                <w:noProof/>
                <w:sz w:val="18"/>
                <w:szCs w:val="18"/>
              </w:rPr>
              <w:t>1</w:t>
            </w:r>
            <w:r w:rsidRPr="00A44722">
              <w:rPr>
                <w:rFonts w:ascii="Century" w:hAnsi="Century"/>
                <w:sz w:val="18"/>
                <w:szCs w:val="18"/>
              </w:rPr>
              <w:fldChar w:fldCharType="end"/>
            </w:r>
            <w:r w:rsidRPr="00A44722">
              <w:rPr>
                <w:rFonts w:ascii="Century" w:hAnsi="Century"/>
                <w:sz w:val="18"/>
                <w:szCs w:val="18"/>
                <w:lang w:val="es-ES"/>
              </w:rPr>
              <w:t xml:space="preserve"> de </w:t>
            </w:r>
            <w:r w:rsidRPr="00A44722">
              <w:rPr>
                <w:rFonts w:ascii="Century" w:hAnsi="Century"/>
                <w:bCs/>
                <w:sz w:val="18"/>
                <w:szCs w:val="18"/>
              </w:rPr>
              <w:fldChar w:fldCharType="begin"/>
            </w:r>
            <w:r w:rsidRPr="00A44722">
              <w:rPr>
                <w:rFonts w:ascii="Century" w:hAnsi="Century"/>
                <w:bCs/>
                <w:sz w:val="18"/>
                <w:szCs w:val="18"/>
              </w:rPr>
              <w:instrText>NUMPAGES</w:instrText>
            </w:r>
            <w:r w:rsidRPr="00A44722">
              <w:rPr>
                <w:rFonts w:ascii="Century" w:hAnsi="Century"/>
                <w:bCs/>
                <w:sz w:val="18"/>
                <w:szCs w:val="18"/>
              </w:rPr>
              <w:fldChar w:fldCharType="separate"/>
            </w:r>
            <w:r w:rsidR="00017178">
              <w:rPr>
                <w:rFonts w:ascii="Century" w:hAnsi="Century"/>
                <w:bCs/>
                <w:noProof/>
                <w:sz w:val="18"/>
                <w:szCs w:val="18"/>
              </w:rPr>
              <w:t>1</w:t>
            </w:r>
            <w:r w:rsidRPr="00A44722">
              <w:rPr>
                <w:rFonts w:ascii="Century" w:hAnsi="Century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207" w14:textId="77777777" w:rsidR="001E0B54" w:rsidRDefault="001E0B54">
      <w:pPr>
        <w:spacing w:before="0" w:after="0" w:line="240" w:lineRule="auto"/>
      </w:pPr>
      <w:r>
        <w:separator/>
      </w:r>
    </w:p>
  </w:footnote>
  <w:footnote w:type="continuationSeparator" w:id="0">
    <w:p w14:paraId="73C21F5E" w14:textId="77777777" w:rsidR="001E0B54" w:rsidRDefault="001E0B54">
      <w:pPr>
        <w:spacing w:before="0" w:after="0" w:line="240" w:lineRule="auto"/>
      </w:pPr>
      <w:r>
        <w:continuationSeparator/>
      </w:r>
    </w:p>
  </w:footnote>
  <w:footnote w:type="continuationNotice" w:id="1">
    <w:p w14:paraId="4CC5176A" w14:textId="77777777" w:rsidR="001E0B54" w:rsidRDefault="001E0B5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E3BA" w14:textId="77777777" w:rsidR="00504931" w:rsidRDefault="0038254A" w:rsidP="005049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480" w:line="240" w:lineRule="auto"/>
      <w:ind w:left="2410"/>
      <w:jc w:val="center"/>
      <w:rPr>
        <w:rFonts w:ascii="Century" w:hAnsi="Century"/>
        <w:b/>
        <w:color w:val="205968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56CA3B8A" wp14:editId="5915C933">
          <wp:simplePos x="0" y="0"/>
          <wp:positionH relativeFrom="column">
            <wp:posOffset>-1063625</wp:posOffset>
          </wp:positionH>
          <wp:positionV relativeFrom="paragraph">
            <wp:posOffset>240969</wp:posOffset>
          </wp:positionV>
          <wp:extent cx="7772400" cy="9652884"/>
          <wp:effectExtent l="0" t="0" r="0" b="0"/>
          <wp:wrapNone/>
          <wp:docPr id="4" name="0 Imagen" descr="plantilla_carta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_carta_2016-01.jpg"/>
                  <pic:cNvPicPr/>
                </pic:nvPicPr>
                <pic:blipFill rotWithShape="1">
                  <a:blip r:embed="rId1"/>
                  <a:srcRect t="4031"/>
                  <a:stretch/>
                </pic:blipFill>
                <pic:spPr bwMode="auto">
                  <a:xfrm>
                    <a:off x="0" y="0"/>
                    <a:ext cx="7772400" cy="96528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EA5C5A6" w14:textId="77061404" w:rsidR="00156D11" w:rsidRPr="0038254A" w:rsidRDefault="00ED25EA" w:rsidP="005049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480"/>
      <w:ind w:left="2410"/>
      <w:jc w:val="center"/>
      <w:rPr>
        <w:rFonts w:ascii="Century" w:hAnsi="Century"/>
        <w:b/>
        <w:color w:val="205968"/>
        <w:sz w:val="20"/>
        <w:szCs w:val="20"/>
      </w:rPr>
    </w:pPr>
    <w:r w:rsidRPr="00ED25EA">
      <w:rPr>
        <w:rFonts w:ascii="Century" w:hAnsi="Century"/>
        <w:b/>
        <w:color w:val="205968"/>
        <w:sz w:val="20"/>
        <w:szCs w:val="20"/>
      </w:rPr>
      <w:t>AVISO DE PRIVACIDAD SIMPLIFICADO  DE LA PLATAFORMA 3 DE 3 POR LA INTEGRIDAD DEL INSTITUTO DE TRANSPARENCIA, INFORMACIÓN PÚBLICA Y PROTECCIÓN DE DATOS PERSONALES DEL ESTADO DE JALISCO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561"/>
    <w:multiLevelType w:val="hybridMultilevel"/>
    <w:tmpl w:val="F9E0C5C0"/>
    <w:lvl w:ilvl="0" w:tplc="E832636A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1E5A58"/>
    <w:multiLevelType w:val="hybridMultilevel"/>
    <w:tmpl w:val="28AA8FBA"/>
    <w:lvl w:ilvl="0" w:tplc="4D04FCCC">
      <w:start w:val="1"/>
      <w:numFmt w:val="decimal"/>
      <w:lvlText w:val="%1)"/>
      <w:lvlJc w:val="left"/>
      <w:pPr>
        <w:ind w:left="720" w:hanging="360"/>
      </w:pPr>
      <w:rPr>
        <w:b/>
        <w:color w:val="31849B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CA1"/>
    <w:multiLevelType w:val="hybridMultilevel"/>
    <w:tmpl w:val="DE16AEAC"/>
    <w:lvl w:ilvl="0" w:tplc="B11AC0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063F"/>
    <w:multiLevelType w:val="hybridMultilevel"/>
    <w:tmpl w:val="8CD8D65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CE71B5"/>
    <w:multiLevelType w:val="multilevel"/>
    <w:tmpl w:val="10CCDA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2F696B"/>
    <w:multiLevelType w:val="hybridMultilevel"/>
    <w:tmpl w:val="FA7ACDF4"/>
    <w:lvl w:ilvl="0" w:tplc="C700C65E">
      <w:start w:val="1"/>
      <w:numFmt w:val="bullet"/>
      <w:lvlText w:val=""/>
      <w:lvlJc w:val="left"/>
      <w:pPr>
        <w:ind w:left="1286" w:hanging="360"/>
      </w:pPr>
      <w:rPr>
        <w:rFonts w:ascii="Wingdings" w:hAnsi="Wingdings" w:hint="default"/>
        <w:b/>
        <w:color w:val="31849B" w:themeColor="accent5" w:themeShade="BF"/>
      </w:rPr>
    </w:lvl>
    <w:lvl w:ilvl="1" w:tplc="0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E4866E0"/>
    <w:multiLevelType w:val="multilevel"/>
    <w:tmpl w:val="C7627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D14956"/>
    <w:multiLevelType w:val="hybridMultilevel"/>
    <w:tmpl w:val="3876832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7627147D"/>
    <w:multiLevelType w:val="hybridMultilevel"/>
    <w:tmpl w:val="BD9A6076"/>
    <w:lvl w:ilvl="0" w:tplc="EE1C64D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7BD6780"/>
    <w:multiLevelType w:val="multilevel"/>
    <w:tmpl w:val="F24C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9"/>
    <w:lvlOverride w:ilvl="0">
      <w:lvl w:ilvl="0">
        <w:numFmt w:val="upperRoman"/>
        <w:lvlText w:val="%1."/>
        <w:lvlJc w:val="right"/>
      </w:lvl>
    </w:lvlOverride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CB"/>
    <w:rsid w:val="0000486C"/>
    <w:rsid w:val="00017178"/>
    <w:rsid w:val="000366B3"/>
    <w:rsid w:val="00084FF8"/>
    <w:rsid w:val="0011586B"/>
    <w:rsid w:val="001203B0"/>
    <w:rsid w:val="00156D11"/>
    <w:rsid w:val="001625FA"/>
    <w:rsid w:val="001E0B54"/>
    <w:rsid w:val="001E6201"/>
    <w:rsid w:val="00206F3F"/>
    <w:rsid w:val="00207A8F"/>
    <w:rsid w:val="00275E20"/>
    <w:rsid w:val="002A600C"/>
    <w:rsid w:val="002C778F"/>
    <w:rsid w:val="002F0B15"/>
    <w:rsid w:val="00321E7D"/>
    <w:rsid w:val="0032525C"/>
    <w:rsid w:val="0038254A"/>
    <w:rsid w:val="00387365"/>
    <w:rsid w:val="003905E6"/>
    <w:rsid w:val="0039158D"/>
    <w:rsid w:val="003B279F"/>
    <w:rsid w:val="0045687B"/>
    <w:rsid w:val="00457962"/>
    <w:rsid w:val="004D7261"/>
    <w:rsid w:val="004F23C0"/>
    <w:rsid w:val="00504931"/>
    <w:rsid w:val="00506996"/>
    <w:rsid w:val="00537704"/>
    <w:rsid w:val="00543761"/>
    <w:rsid w:val="0054567C"/>
    <w:rsid w:val="005775F6"/>
    <w:rsid w:val="005A64A5"/>
    <w:rsid w:val="005A6884"/>
    <w:rsid w:val="005F0F5B"/>
    <w:rsid w:val="006407DB"/>
    <w:rsid w:val="00661ECB"/>
    <w:rsid w:val="00666C4E"/>
    <w:rsid w:val="006F52B0"/>
    <w:rsid w:val="00712A89"/>
    <w:rsid w:val="007437EE"/>
    <w:rsid w:val="007537F9"/>
    <w:rsid w:val="007D6595"/>
    <w:rsid w:val="007E29F7"/>
    <w:rsid w:val="007F7F0A"/>
    <w:rsid w:val="008004DB"/>
    <w:rsid w:val="00811873"/>
    <w:rsid w:val="008919F4"/>
    <w:rsid w:val="008A1B2E"/>
    <w:rsid w:val="008B3F84"/>
    <w:rsid w:val="008F3365"/>
    <w:rsid w:val="008F7C2C"/>
    <w:rsid w:val="00910766"/>
    <w:rsid w:val="00975BE6"/>
    <w:rsid w:val="009F219B"/>
    <w:rsid w:val="00A273E2"/>
    <w:rsid w:val="00A44722"/>
    <w:rsid w:val="00A942FB"/>
    <w:rsid w:val="00AF7331"/>
    <w:rsid w:val="00B76636"/>
    <w:rsid w:val="00B82FD6"/>
    <w:rsid w:val="00BF5133"/>
    <w:rsid w:val="00C47E3A"/>
    <w:rsid w:val="00C762A7"/>
    <w:rsid w:val="00C96C47"/>
    <w:rsid w:val="00CF0CD8"/>
    <w:rsid w:val="00CF694E"/>
    <w:rsid w:val="00D53AC8"/>
    <w:rsid w:val="00D941F1"/>
    <w:rsid w:val="00DB0C44"/>
    <w:rsid w:val="00DC47D0"/>
    <w:rsid w:val="00DE0AAA"/>
    <w:rsid w:val="00E4666B"/>
    <w:rsid w:val="00EA3BF0"/>
    <w:rsid w:val="00ED25EA"/>
    <w:rsid w:val="00F020B7"/>
    <w:rsid w:val="00F02E24"/>
    <w:rsid w:val="00F133FA"/>
    <w:rsid w:val="00F25DD9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C3DD78"/>
  <w15:docId w15:val="{B214AC1E-5611-3647-9A40-B4D7CFDC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before="120" w:after="3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CB510A"/>
  </w:style>
  <w:style w:type="paragraph" w:styleId="Ttulo1">
    <w:name w:val="heading 1"/>
    <w:aliases w:val="Encabezados"/>
    <w:basedOn w:val="Normal"/>
    <w:next w:val="Normal"/>
    <w:link w:val="Ttulo1Car"/>
    <w:uiPriority w:val="9"/>
    <w:qFormat/>
    <w:rsid w:val="0052081E"/>
    <w:pPr>
      <w:keepNext/>
      <w:keepLines/>
      <w:spacing w:before="480" w:after="0"/>
      <w:jc w:val="right"/>
      <w:outlineLvl w:val="0"/>
    </w:pPr>
    <w:rPr>
      <w:rFonts w:eastAsiaTheme="majorEastAsia" w:cstheme="majorBidi"/>
      <w:b/>
      <w:bCs/>
      <w:color w:val="31849B" w:themeColor="accent5" w:themeShade="BF"/>
      <w:sz w:val="1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aliases w:val="Encabezados Car"/>
    <w:basedOn w:val="Fuentedeprrafopredeter"/>
    <w:link w:val="Ttulo1"/>
    <w:uiPriority w:val="9"/>
    <w:rsid w:val="0052081E"/>
    <w:rPr>
      <w:rFonts w:ascii="Arial" w:eastAsiaTheme="majorEastAsia" w:hAnsi="Arial" w:cstheme="majorBidi"/>
      <w:b/>
      <w:bCs/>
      <w:color w:val="31849B" w:themeColor="accent5" w:themeShade="BF"/>
      <w:sz w:val="18"/>
      <w:szCs w:val="28"/>
    </w:rPr>
  </w:style>
  <w:style w:type="paragraph" w:styleId="Sinespaciado">
    <w:name w:val="No Spacing"/>
    <w:aliases w:val="Títulos"/>
    <w:uiPriority w:val="1"/>
    <w:qFormat/>
    <w:rsid w:val="0052081E"/>
    <w:pPr>
      <w:spacing w:after="0" w:line="480" w:lineRule="auto"/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CB510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0A"/>
    <w:rPr>
      <w:rFonts w:ascii="Arial" w:hAnsi="Arial"/>
    </w:rPr>
  </w:style>
  <w:style w:type="paragraph" w:styleId="NormalWeb">
    <w:name w:val="Normal (Web)"/>
    <w:basedOn w:val="Normal"/>
    <w:uiPriority w:val="99"/>
    <w:rsid w:val="00CB510A"/>
    <w:pPr>
      <w:spacing w:before="100" w:beforeAutospacing="1" w:after="100" w:afterAutospacing="1" w:line="240" w:lineRule="auto"/>
      <w:jc w:val="left"/>
    </w:pPr>
    <w:rPr>
      <w:rFonts w:ascii="Calibri" w:eastAsia="Calibri" w:hAnsi="Calibri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9084A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19084A"/>
    <w:rPr>
      <w:rFonts w:ascii="Arial" w:hAnsi="Arial"/>
      <w:i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84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84A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409C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9CC"/>
    <w:rPr>
      <w:rFonts w:ascii="Arial" w:hAnsi="Arial"/>
    </w:rPr>
  </w:style>
  <w:style w:type="character" w:customStyle="1" w:styleId="Estilo7">
    <w:name w:val="Estilo7"/>
    <w:basedOn w:val="Fuentedeprrafopredeter"/>
    <w:uiPriority w:val="1"/>
    <w:rsid w:val="0036044B"/>
    <w:rPr>
      <w:rFonts w:ascii="Arial" w:hAnsi="Arial"/>
      <w:sz w:val="22"/>
    </w:rPr>
  </w:style>
  <w:style w:type="table" w:styleId="Tablaconcuadrcula">
    <w:name w:val="Table Grid"/>
    <w:basedOn w:val="Tablanormal"/>
    <w:uiPriority w:val="59"/>
    <w:rsid w:val="006D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73E2"/>
    <w:pPr>
      <w:ind w:left="720"/>
      <w:contextualSpacing/>
    </w:pPr>
  </w:style>
  <w:style w:type="paragraph" w:styleId="Revisin">
    <w:name w:val="Revision"/>
    <w:hidden/>
    <w:uiPriority w:val="99"/>
    <w:semiHidden/>
    <w:rsid w:val="006F52B0"/>
    <w:pPr>
      <w:spacing w:before="0" w:after="0" w:line="240" w:lineRule="auto"/>
      <w:jc w:val="left"/>
    </w:pPr>
  </w:style>
  <w:style w:type="table" w:styleId="Sombreadoclaro-nfasis1">
    <w:name w:val="Light Shading Accent 1"/>
    <w:basedOn w:val="Tablanormal"/>
    <w:uiPriority w:val="60"/>
    <w:rsid w:val="002F0B15"/>
    <w:pPr>
      <w:spacing w:before="0" w:after="0" w:line="240" w:lineRule="auto"/>
      <w:jc w:val="left"/>
    </w:pPr>
    <w:rPr>
      <w:rFonts w:asciiTheme="minorHAnsi" w:eastAsiaTheme="minorHAnsi" w:hAnsiTheme="minorHAnsi" w:cstheme="minorBid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2F0B1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-nfasis11">
    <w:name w:val="Tabla con cuadrícula 2 - Énfasis 11"/>
    <w:basedOn w:val="Tablanormal"/>
    <w:uiPriority w:val="47"/>
    <w:rsid w:val="000366B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712A89"/>
    <w:rPr>
      <w:color w:val="808080"/>
    </w:rPr>
  </w:style>
  <w:style w:type="character" w:customStyle="1" w:styleId="Estilo2">
    <w:name w:val="Estilo2"/>
    <w:basedOn w:val="Fuentedeprrafopredeter"/>
    <w:uiPriority w:val="1"/>
    <w:rsid w:val="00712A89"/>
    <w:rPr>
      <w:rFonts w:ascii="Century" w:hAnsi="Century"/>
      <w:i/>
      <w:sz w:val="20"/>
    </w:rPr>
  </w:style>
  <w:style w:type="character" w:customStyle="1" w:styleId="Estilo3">
    <w:name w:val="Estilo3"/>
    <w:basedOn w:val="Fuentedeprrafopredeter"/>
    <w:uiPriority w:val="1"/>
    <w:rsid w:val="00712A89"/>
    <w:rPr>
      <w:rFonts w:ascii="Century" w:hAnsi="Century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tei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438B-6FCA-4CC1-86FB-49B210C0AE45}"/>
      </w:docPartPr>
      <w:docPartBody>
        <w:p w:rsidR="002215A4" w:rsidRDefault="002B216C">
          <w:r w:rsidRPr="006C0C8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16C"/>
    <w:rsid w:val="001E69E0"/>
    <w:rsid w:val="002215A4"/>
    <w:rsid w:val="00261FD5"/>
    <w:rsid w:val="002B216C"/>
    <w:rsid w:val="00360497"/>
    <w:rsid w:val="00407E01"/>
    <w:rsid w:val="00762521"/>
    <w:rsid w:val="0078430F"/>
    <w:rsid w:val="00C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21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75nVKZ6TG7iSqFGushFMQIVaRA==">AMUW2mWIjXWp9nYIvBWqSeLYKGjoI9ta22ieTeprpn9Xa5G328jpmoA5/cgV6uAsSv/W+7ewkIqT7JPMpudR/ahJW3BTsh9TAtWZP065/AWi3w2KsAV3LQjsirAaFHVYzVOyqVBEcGHe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D2B108-017B-4E48-BD8F-48806311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ITEI</dc:creator>
  <cp:lastModifiedBy>Ricardo de Alba</cp:lastModifiedBy>
  <cp:revision>2</cp:revision>
  <dcterms:created xsi:type="dcterms:W3CDTF">2021-04-16T15:56:00Z</dcterms:created>
  <dcterms:modified xsi:type="dcterms:W3CDTF">2021-04-16T15:56:00Z</dcterms:modified>
</cp:coreProperties>
</file>